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b/>
          <w:sz w:val="44"/>
          <w:szCs w:val="44"/>
        </w:rPr>
        <w:t xml:space="preserve">Социальный контракт</w:t>
      </w:r>
      <w:r>
        <w:rPr>
          <w:b/>
          <w:bCs/>
          <w:sz w:val="44"/>
          <w:szCs w:val="44"/>
        </w:rPr>
      </w:r>
    </w:p>
    <w:p>
      <w:pPr>
        <w:jc w:val="center"/>
        <w:rPr>
          <w:b/>
          <w:bCs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</w:r>
      <w:r/>
    </w:p>
    <w:p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на ведение личного подсобного хозяйства</w:t>
      </w:r>
      <w:r/>
      <w:r/>
    </w:p>
    <w:p>
      <w:pPr>
        <w:rPr>
          <w:b/>
          <w:sz w:val="28"/>
          <w:szCs w:val="28"/>
        </w:rPr>
      </w:pPr>
      <w:r>
        <w:rPr>
          <w:lang w:eastAsia="ru-RU"/>
        </w:rPr>
      </w:r>
      <w:r>
        <w:rPr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/>
    </w:p>
    <w:p>
      <w:pPr>
        <w:jc w:val="both"/>
        <w:spacing w:before="12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132732</wp:posOffset>
                </wp:positionV>
                <wp:extent cx="3457915" cy="2456870"/>
                <wp:effectExtent l="6350" t="6350" r="6350" b="6350"/>
                <wp:wrapThrough wrapText="bothSides">
                  <wp:wrapPolygon edited="1">
                    <wp:start x="497" y="0"/>
                    <wp:lineTo x="0" y="350"/>
                    <wp:lineTo x="0" y="21332"/>
                    <wp:lineTo x="497" y="21507"/>
                    <wp:lineTo x="20995" y="21507"/>
                    <wp:lineTo x="21492" y="21332"/>
                    <wp:lineTo x="21492" y="350"/>
                    <wp:lineTo x="20995" y="0"/>
                    <wp:lineTo x="497" y="0"/>
                  </wp:wrapPolygon>
                </wp:wrapThrough>
                <wp:docPr id="1" name="Рисунок 4" descr="https://uszn10.eps74.ru/Upload/images/%D0%BA%D0%B0%D1%80%D1%82%D0%B8%D0%BD%D0%BA%D0%B0-%D0%B7%D0%B0%D1%81%D1%82%D0%B0%D0%B2%D0%BA%D0%B0%20%D0%9B%D0%9F%D0%A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226974" name="Picture 8" descr="https://uszn10.eps74.ru/Upload/images/%D0%BA%D0%B0%D1%80%D1%82%D0%B8%D0%BD%D0%BA%D0%B0-%D0%B7%D0%B0%D1%81%D1%82%D0%B0%D0%B2%D0%BA%D0%B0%20%D0%9B%D0%9F%D0%A5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3457914" cy="24568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0288;o:allowoverlap:true;o:allowincell:true;mso-position-horizontal-relative:text;margin-left:0.0pt;mso-position-horizontal:absolute;mso-position-vertical-relative:text;margin-top:10.5pt;mso-position-vertical:absolute;width:272.3pt;height:193.5pt;mso-wrap-distance-left:9.0pt;mso-wrap-distance-top:0.0pt;mso-wrap-distance-right:9.0pt;mso-wrap-distance-bottom:0.0pt;" wrapcoords="2301 0 0 1620 0 98759 2301 99569 97199 99569 99500 98759 99500 1620 97199 0 2301 0" stroked="f">
                <v:path textboxrect="0,0,0,0"/>
                <w10:wrap type="through"/>
                <v:imagedata r:id="rId9" o:title=""/>
              </v:shape>
            </w:pict>
          </mc:Fallback>
        </mc:AlternateContent>
      </w:r>
      <w:r>
        <w:rPr>
          <w:b/>
          <w:i/>
          <w:color w:val="000000" w:themeColor="text1"/>
          <w:sz w:val="28"/>
          <w:szCs w:val="28"/>
        </w:rPr>
        <w:t xml:space="preserve">Общий срок</w:t>
      </w:r>
      <w:r>
        <w:rPr>
          <w:color w:val="000000" w:themeColor="text1"/>
          <w:sz w:val="28"/>
          <w:szCs w:val="28"/>
        </w:rPr>
        <w:t xml:space="preserve">, на который заключается контракт, составляет </w:t>
      </w:r>
      <w:r>
        <w:rPr>
          <w:b/>
          <w:i/>
          <w:color w:val="000000" w:themeColor="text1"/>
          <w:sz w:val="28"/>
          <w:szCs w:val="28"/>
        </w:rPr>
        <w:t xml:space="preserve">не более 12 месяцев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jc w:val="both"/>
        <w:spacing w:before="12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Размер социальной выплаты</w:t>
      </w:r>
      <w:r>
        <w:rPr>
          <w:color w:val="000000" w:themeColor="text1"/>
          <w:sz w:val="28"/>
          <w:szCs w:val="28"/>
        </w:rPr>
        <w:t xml:space="preserve">:</w:t>
      </w:r>
      <w:r/>
    </w:p>
    <w:p>
      <w:pPr>
        <w:pStyle w:val="824"/>
        <w:numPr>
          <w:ilvl w:val="0"/>
          <w:numId w:val="2"/>
        </w:numPr>
        <w:ind w:left="0" w:firstLine="851"/>
        <w:jc w:val="both"/>
        <w:spacing w:before="120"/>
        <w:tabs>
          <w:tab w:val="left" w:pos="1134" w:leader="none"/>
        </w:tabs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единовременно</w:t>
      </w:r>
      <w:r>
        <w:rPr>
          <w:color w:val="000000" w:themeColor="text1"/>
          <w:sz w:val="28"/>
          <w:szCs w:val="28"/>
        </w:rPr>
        <w:t xml:space="preserve"> в зависимости от сметы расходов, указанной в утвержденной программе социальной адаптации, </w:t>
      </w:r>
      <w:r>
        <w:rPr>
          <w:color w:val="000000" w:themeColor="text1"/>
          <w:sz w:val="28"/>
          <w:szCs w:val="28"/>
        </w:rPr>
        <w:t xml:space="preserve"> – не более </w:t>
      </w:r>
      <w:r>
        <w:rPr>
          <w:b/>
          <w:i/>
          <w:color w:val="000000" w:themeColor="text1"/>
          <w:sz w:val="28"/>
          <w:szCs w:val="28"/>
        </w:rPr>
        <w:t xml:space="preserve">2</w:t>
      </w:r>
      <w:r>
        <w:rPr>
          <w:b/>
          <w:i/>
          <w:color w:val="000000" w:themeColor="text1"/>
          <w:sz w:val="28"/>
          <w:szCs w:val="28"/>
        </w:rPr>
        <w:t xml:space="preserve">00000 руб.</w:t>
      </w:r>
      <w:r>
        <w:rPr>
          <w:color w:val="000000" w:themeColor="text1"/>
          <w:sz w:val="28"/>
          <w:szCs w:val="28"/>
        </w:rPr>
        <w:t xml:space="preserve">,</w:t>
      </w:r>
      <w:r/>
    </w:p>
    <w:p>
      <w:pPr>
        <w:pStyle w:val="824"/>
        <w:numPr>
          <w:ilvl w:val="0"/>
          <w:numId w:val="2"/>
        </w:numPr>
        <w:ind w:left="0" w:firstLine="851"/>
        <w:jc w:val="both"/>
        <w:spacing w:before="120"/>
        <w:tabs>
          <w:tab w:val="left" w:pos="709" w:leader="none"/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b/>
          <w:i/>
          <w:color w:val="000000" w:themeColor="text1"/>
          <w:sz w:val="28"/>
          <w:szCs w:val="28"/>
        </w:rPr>
        <w:t xml:space="preserve">единовременно за</w:t>
      </w:r>
      <w:r>
        <w:rPr>
          <w:color w:val="000000" w:themeColor="text1"/>
          <w:sz w:val="28"/>
          <w:szCs w:val="28"/>
        </w:rPr>
        <w:t xml:space="preserve"> курс профессионального </w:t>
      </w:r>
      <w:r>
        <w:rPr>
          <w:b/>
          <w:i/>
          <w:color w:val="000000" w:themeColor="text1"/>
          <w:sz w:val="28"/>
          <w:szCs w:val="28"/>
        </w:rPr>
        <w:t xml:space="preserve">обучения</w:t>
      </w:r>
      <w:r>
        <w:rPr>
          <w:color w:val="000000" w:themeColor="text1"/>
          <w:sz w:val="28"/>
          <w:szCs w:val="28"/>
        </w:rPr>
        <w:t xml:space="preserve"> или получение дополнительного профессионального образования (не более 3-х месяцев)  – </w:t>
      </w:r>
      <w:r>
        <w:rPr>
          <w:b/>
          <w:i/>
          <w:color w:val="000000" w:themeColor="text1"/>
          <w:sz w:val="28"/>
          <w:szCs w:val="28"/>
        </w:rPr>
        <w:t xml:space="preserve">не более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30000 руб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ind w:left="75"/>
        <w:jc w:val="both"/>
        <w:spacing w:before="12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Требования к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обязательствам по исполнению</w:t>
      </w:r>
      <w:r>
        <w:rPr>
          <w:color w:val="000000" w:themeColor="text1"/>
          <w:sz w:val="28"/>
          <w:szCs w:val="28"/>
        </w:rPr>
        <w:t xml:space="preserve"> социального контракта:</w:t>
      </w:r>
      <w:r>
        <w:rPr>
          <w:color w:val="000000" w:themeColor="text1"/>
          <w:sz w:val="28"/>
          <w:szCs w:val="28"/>
        </w:rPr>
      </w:r>
      <w:r/>
    </w:p>
    <w:p>
      <w:pPr>
        <w:pStyle w:val="824"/>
        <w:numPr>
          <w:ilvl w:val="0"/>
          <w:numId w:val="5"/>
        </w:numPr>
        <w:jc w:val="both"/>
        <w:spacing w:before="1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постановка на учет в налоговом органе в качестве </w:t>
      </w:r>
      <w:r>
        <w:rPr>
          <w:color w:val="000000" w:themeColor="text1"/>
          <w:sz w:val="28"/>
          <w:szCs w:val="28"/>
        </w:rPr>
        <w:t xml:space="preserve">самозанятого</w:t>
      </w:r>
      <w:r>
        <w:rPr>
          <w:color w:val="000000" w:themeColor="text1"/>
          <w:sz w:val="26"/>
          <w:szCs w:val="26"/>
        </w:rPr>
        <w:t xml:space="preserve">;</w:t>
      </w:r>
      <w:r>
        <w:rPr>
          <w:color w:val="000000" w:themeColor="text1"/>
          <w:sz w:val="28"/>
          <w:szCs w:val="28"/>
        </w:rPr>
      </w:r>
      <w:r/>
    </w:p>
    <w:p>
      <w:pPr>
        <w:pStyle w:val="824"/>
        <w:numPr>
          <w:ilvl w:val="0"/>
          <w:numId w:val="5"/>
        </w:numPr>
        <w:jc w:val="both"/>
        <w:spacing w:before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6"/>
          <w:szCs w:val="26"/>
        </w:rPr>
      </w:r>
      <w:bookmarkStart w:id="0" w:name="_GoBack"/>
      <w:r>
        <w:rPr>
          <w:sz w:val="28"/>
          <w:szCs w:val="28"/>
          <w:lang w:eastAsia="ru-RU"/>
        </w:rPr>
      </w:r>
      <w:bookmarkEnd w:id="0"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3536370</wp:posOffset>
                </wp:positionH>
                <wp:positionV relativeFrom="paragraph">
                  <wp:posOffset>509665</wp:posOffset>
                </wp:positionV>
                <wp:extent cx="3347664" cy="2188449"/>
                <wp:effectExtent l="6350" t="6350" r="6350" b="635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2" name="Рисунок 5" descr="https://kuzneck.pnzreg.ru/upload/iblock/4de/4de45cbb3160baa5c247be1d2e3bdb3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1234885" name="Picture 10" descr="https://kuzneck.pnzreg.ru/upload/iblock/4de/4de45cbb3160baa5c247be1d2e3bdb3a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3347664" cy="21884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51661312;o:allowoverlap:true;o:allowincell:true;mso-position-horizontal-relative:text;margin-left:278.5pt;mso-position-horizontal:absolute;mso-position-vertical-relative:text;margin-top:40.1pt;mso-position-vertical:absolute;width:263.6pt;height:172.3pt;mso-wrap-distance-left:9.0pt;mso-wrap-distance-top:0.0pt;mso-wrap-distance-right:9.0pt;mso-wrap-distance-bottom:0.0pt;" wrapcoords="0 0 100000 0 100000 100000 0 100000" stroked="f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приобретение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период действия контракта необходимых для ведения личного подсобного хозяйства крупного рогатого и/или мелкого рогатого скота, птиц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кормов,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сельскохозяйственной техники, сельскохозяйственного инвентаря, </w:t>
      </w:r>
      <w:r>
        <w:rPr>
          <w:color w:val="000000" w:themeColor="text1"/>
          <w:sz w:val="28"/>
          <w:szCs w:val="28"/>
        </w:rPr>
        <w:t xml:space="preserve">укрывного </w:t>
      </w:r>
      <w:r>
        <w:rPr>
          <w:color w:val="000000" w:themeColor="text1"/>
          <w:sz w:val="28"/>
          <w:szCs w:val="28"/>
        </w:rPr>
        <w:t xml:space="preserve">материала, удобрений, </w:t>
      </w:r>
      <w:r>
        <w:rPr>
          <w:color w:val="000000" w:themeColor="text1"/>
          <w:sz w:val="28"/>
          <w:szCs w:val="28"/>
        </w:rPr>
        <w:t xml:space="preserve">оборудования, предназначенного для переработки сельскохозяйственной продукции (сепаратор, маслобойка, инкубатор, зернодробилка, </w:t>
      </w:r>
      <w:r>
        <w:rPr>
          <w:color w:val="000000" w:themeColor="text1"/>
          <w:sz w:val="28"/>
          <w:szCs w:val="28"/>
        </w:rPr>
        <w:t xml:space="preserve">электромясорубка</w:t>
      </w:r>
      <w:r>
        <w:rPr>
          <w:color w:val="000000" w:themeColor="text1"/>
          <w:sz w:val="28"/>
          <w:szCs w:val="28"/>
        </w:rPr>
        <w:t xml:space="preserve"> и т.д.);</w:t>
      </w:r>
      <w:r>
        <w:rPr>
          <w:color w:val="000000" w:themeColor="text1"/>
          <w:sz w:val="28"/>
          <w:szCs w:val="28"/>
        </w:rPr>
      </w:r>
      <w:r/>
    </w:p>
    <w:p>
      <w:pPr>
        <w:pStyle w:val="824"/>
        <w:numPr>
          <w:ilvl w:val="0"/>
          <w:numId w:val="5"/>
        </w:numPr>
        <w:jc w:val="both"/>
        <w:spacing w:before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оборудование мест для содержания животных, птиц;</w:t>
      </w:r>
      <w:r>
        <w:rPr>
          <w:color w:val="000000" w:themeColor="text1"/>
          <w:sz w:val="28"/>
          <w:szCs w:val="28"/>
        </w:rPr>
      </w:r>
      <w:r/>
    </w:p>
    <w:p>
      <w:pPr>
        <w:pStyle w:val="824"/>
        <w:numPr>
          <w:ilvl w:val="0"/>
          <w:numId w:val="5"/>
        </w:numPr>
        <w:jc w:val="both"/>
        <w:spacing w:before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осуществление ухода за животными, </w:t>
      </w:r>
      <w:r>
        <w:rPr>
          <w:b/>
          <w:i/>
          <w:color w:val="000000" w:themeColor="text1"/>
          <w:sz w:val="28"/>
          <w:szCs w:val="28"/>
        </w:rPr>
        <w:t xml:space="preserve">обязательная регистрация</w:t>
      </w:r>
      <w:r>
        <w:rPr>
          <w:color w:val="000000" w:themeColor="text1"/>
          <w:sz w:val="28"/>
          <w:szCs w:val="28"/>
        </w:rPr>
        <w:t xml:space="preserve"> приобретенных птиц и животных </w:t>
      </w:r>
      <w:r>
        <w:rPr>
          <w:b/>
          <w:i/>
          <w:color w:val="000000" w:themeColor="text1"/>
          <w:sz w:val="28"/>
          <w:szCs w:val="28"/>
        </w:rPr>
        <w:t xml:space="preserve">в </w:t>
      </w:r>
      <w:r>
        <w:rPr>
          <w:b/>
          <w:i/>
          <w:color w:val="000000" w:themeColor="text1"/>
          <w:sz w:val="28"/>
          <w:szCs w:val="28"/>
        </w:rPr>
        <w:t xml:space="preserve">похозяйственной</w:t>
      </w:r>
      <w:r>
        <w:rPr>
          <w:b/>
          <w:i/>
          <w:color w:val="000000" w:themeColor="text1"/>
          <w:sz w:val="28"/>
          <w:szCs w:val="28"/>
        </w:rPr>
        <w:t xml:space="preserve"> книге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</w:rPr>
      </w:r>
      <w:r/>
    </w:p>
    <w:p>
      <w:pPr>
        <w:pStyle w:val="824"/>
        <w:numPr>
          <w:ilvl w:val="0"/>
          <w:numId w:val="5"/>
        </w:numPr>
        <w:jc w:val="both"/>
        <w:spacing w:before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обеспечение семьи продукцией личного подсобного хозяйства;</w:t>
      </w:r>
      <w:r>
        <w:rPr>
          <w:color w:val="000000" w:themeColor="text1"/>
          <w:sz w:val="28"/>
          <w:szCs w:val="28"/>
        </w:rPr>
      </w:r>
      <w:r/>
    </w:p>
    <w:p>
      <w:pPr>
        <w:pStyle w:val="824"/>
        <w:numPr>
          <w:ilvl w:val="0"/>
          <w:numId w:val="5"/>
        </w:numPr>
        <w:jc w:val="both"/>
        <w:spacing w:before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осуществление реализации продукции личного подсобного хозяйства в качестве </w:t>
      </w:r>
      <w:r>
        <w:rPr>
          <w:color w:val="000000" w:themeColor="text1"/>
          <w:sz w:val="28"/>
          <w:szCs w:val="28"/>
        </w:rPr>
        <w:t xml:space="preserve">самозанятого</w:t>
      </w:r>
      <w:r>
        <w:rPr>
          <w:color w:val="000000" w:themeColor="text1"/>
          <w:sz w:val="28"/>
          <w:szCs w:val="28"/>
        </w:rPr>
        <w:t xml:space="preserve"> гражданина;</w:t>
      </w:r>
      <w:r>
        <w:rPr>
          <w:color w:val="000000" w:themeColor="text1"/>
          <w:sz w:val="28"/>
          <w:szCs w:val="28"/>
        </w:rPr>
      </w:r>
      <w:r/>
    </w:p>
    <w:p>
      <w:pPr>
        <w:pStyle w:val="824"/>
        <w:numPr>
          <w:ilvl w:val="0"/>
          <w:numId w:val="5"/>
        </w:numPr>
        <w:jc w:val="both"/>
        <w:spacing w:before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повышение денежных доходов гражданина (семьи гражданина);</w:t>
      </w:r>
      <w:r>
        <w:rPr>
          <w:color w:val="000000" w:themeColor="text1"/>
          <w:sz w:val="28"/>
          <w:szCs w:val="28"/>
        </w:rPr>
      </w:r>
      <w:r/>
    </w:p>
    <w:p>
      <w:pPr>
        <w:pStyle w:val="824"/>
        <w:numPr>
          <w:ilvl w:val="0"/>
          <w:numId w:val="5"/>
        </w:numPr>
        <w:jc w:val="both"/>
        <w:spacing w:before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 ежемесячное предоставление в УСЗН сведений о доходах гражданина (семьи гражданина).</w:t>
      </w:r>
      <w:r>
        <w:rPr>
          <w:color w:val="000000" w:themeColor="text1"/>
          <w:sz w:val="28"/>
          <w:szCs w:val="28"/>
        </w:rPr>
      </w:r>
      <w:r/>
    </w:p>
    <w:p>
      <w:pPr>
        <w:pStyle w:val="824"/>
        <w:ind w:left="851"/>
        <w:jc w:val="both"/>
        <w:spacing w:before="120"/>
        <w:tabs>
          <w:tab w:val="left" w:pos="567" w:leader="none"/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9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9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51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23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5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7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9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1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3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5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75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22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44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16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88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0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2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04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76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482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84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504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224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944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4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84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104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4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544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basedOn w:val="821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0"/>
    <w:next w:val="82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basedOn w:val="821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basedOn w:val="821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basedOn w:val="821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basedOn w:val="821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basedOn w:val="821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basedOn w:val="821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basedOn w:val="821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basedOn w:val="82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basedOn w:val="821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basedOn w:val="821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21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21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paragraph" w:styleId="824">
    <w:name w:val="List Paragraph"/>
    <w:basedOn w:val="820"/>
    <w:uiPriority w:val="34"/>
    <w:qFormat/>
    <w:pPr>
      <w:contextualSpacing/>
      <w:ind w:left="720"/>
    </w:pPr>
  </w:style>
  <w:style w:type="paragraph" w:styleId="825">
    <w:name w:val="Balloon Text"/>
    <w:basedOn w:val="820"/>
    <w:link w:val="826"/>
    <w:uiPriority w:val="99"/>
    <w:semiHidden/>
    <w:unhideWhenUsed/>
    <w:rPr>
      <w:rFonts w:ascii="Tahoma" w:hAnsi="Tahoma" w:cs="Tahoma"/>
      <w:sz w:val="16"/>
      <w:szCs w:val="16"/>
    </w:rPr>
  </w:style>
  <w:style w:type="character" w:styleId="826" w:customStyle="1">
    <w:name w:val="Текст выноски Знак"/>
    <w:basedOn w:val="821"/>
    <w:link w:val="825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27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revision>13</cp:revision>
  <dcterms:created xsi:type="dcterms:W3CDTF">2022-10-18T07:36:00Z</dcterms:created>
  <dcterms:modified xsi:type="dcterms:W3CDTF">2023-02-17T02:21:12Z</dcterms:modified>
</cp:coreProperties>
</file>